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888" w:rsidRPr="00E17888" w:rsidRDefault="00E422FF" w:rsidP="00E17888">
      <w:pPr>
        <w:rPr>
          <w:b/>
          <w:color w:val="0000FF"/>
          <w:sz w:val="24"/>
          <w:szCs w:val="24"/>
        </w:rPr>
      </w:pPr>
      <w:r>
        <w:rPr>
          <w:b/>
          <w:noProof/>
          <w:color w:val="0000FF"/>
          <w:sz w:val="24"/>
          <w:szCs w:val="24"/>
        </w:rPr>
        <w:pict>
          <v:group id="_x0000_s1030" style="position:absolute;margin-left:481.25pt;margin-top:4.4pt;width:29.4pt;height:6.15pt;z-index:251658240" coordorigin="8440,1096" coordsize="2980,12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8440;top:1163;width:2980;height:0" o:connectortype="straight" strokecolor="blue"/>
            <v:shape id="_x0000_s1032" type="#_x0000_t32" style="position:absolute;left:8440;top:1096;width:2980;height:0" o:connectortype="straight" strokecolor="blue"/>
            <v:shape id="_x0000_s1033" type="#_x0000_t32" style="position:absolute;left:8440;top:1219;width:2980;height:0" o:connectortype="straight" strokecolor="blue"/>
          </v:group>
        </w:pict>
      </w:r>
      <w:r>
        <w:rPr>
          <w:b/>
          <w:noProof/>
          <w:color w:val="0000FF"/>
          <w:sz w:val="24"/>
          <w:szCs w:val="24"/>
        </w:rPr>
        <w:pict>
          <v:group id="_x0000_s1026" style="position:absolute;margin-left:-10.5pt;margin-top:4.4pt;width:24.9pt;height:6.15pt;z-index:251659264" coordorigin="798,1096" coordsize="886,123">
            <v:shape id="_x0000_s1027" type="#_x0000_t32" style="position:absolute;left:798;top:1163;width:886;height:0" o:connectortype="straight" strokecolor="blue"/>
            <v:shape id="_x0000_s1028" type="#_x0000_t32" style="position:absolute;left:798;top:1096;width:886;height:0" o:connectortype="straight" strokecolor="blue"/>
            <v:shape id="_x0000_s1029" type="#_x0000_t32" style="position:absolute;left:798;top:1219;width:886;height:0" o:connectortype="straight" strokecolor="blue"/>
          </v:group>
        </w:pict>
      </w:r>
      <w:r w:rsidR="00E17888" w:rsidRPr="00E17888">
        <w:rPr>
          <w:b/>
          <w:color w:val="0000FF"/>
          <w:sz w:val="24"/>
          <w:szCs w:val="24"/>
        </w:rPr>
        <w:tab/>
        <w:t>Factoring Quadratic Expressions and Solving Quadratic Equations Using WolframAlpha</w:t>
      </w:r>
    </w:p>
    <w:p w:rsidR="00E17888" w:rsidRDefault="00E17888" w:rsidP="00E17888"/>
    <w:p w:rsidR="005106D0" w:rsidRDefault="00466C77">
      <w:pPr>
        <w:rPr>
          <w:color w:val="000000" w:themeColor="text1"/>
        </w:rPr>
      </w:pPr>
      <w:r>
        <w:rPr>
          <w:color w:val="000000" w:themeColor="text1"/>
        </w:rPr>
        <w:t>There is a distinction between factoring a quadratic expression and solving a quadratic equation.</w:t>
      </w:r>
    </w:p>
    <w:p w:rsidR="00466C77" w:rsidRDefault="00466C77">
      <w:pPr>
        <w:rPr>
          <w:color w:val="000000" w:themeColor="text1"/>
        </w:rPr>
      </w:pPr>
    </w:p>
    <w:p w:rsidR="00466C77" w:rsidRPr="00466C77" w:rsidRDefault="00466C77" w:rsidP="00466C77"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Factor  </w:t>
      </w:r>
      <w:r>
        <w:rPr>
          <w:color w:val="000000" w:themeColor="text1"/>
        </w:rPr>
        <w:tab/>
      </w:r>
      <w:r w:rsidRPr="00466C77">
        <w:rPr>
          <w:position w:val="-6"/>
        </w:rPr>
        <w:object w:dxaOrig="10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3pt;height:16.05pt" o:ole="">
            <v:imagedata r:id="rId4" o:title=""/>
          </v:shape>
          <o:OLEObject Type="Embed" ProgID="Equation.DSMT4" ShapeID="_x0000_i1025" DrawAspect="Content" ObjectID="_1525529053" r:id="rId5"/>
        </w:object>
      </w:r>
      <w:r>
        <w:tab/>
      </w:r>
      <w:r>
        <w:tab/>
      </w:r>
      <w:r>
        <w:tab/>
      </w:r>
      <w:r>
        <w:tab/>
        <w:t xml:space="preserve"> </w:t>
      </w:r>
      <w:r>
        <w:tab/>
      </w:r>
      <w:r>
        <w:tab/>
      </w:r>
      <w:r>
        <w:tab/>
        <w:t xml:space="preserve">Solve  </w:t>
      </w:r>
      <w:r>
        <w:tab/>
      </w:r>
      <w:r w:rsidRPr="00466C77">
        <w:rPr>
          <w:position w:val="-6"/>
        </w:rPr>
        <w:object w:dxaOrig="1420" w:dyaOrig="320">
          <v:shape id="_x0000_i1026" type="#_x0000_t75" style="width:70.9pt;height:16.05pt" o:ole="">
            <v:imagedata r:id="rId6" o:title=""/>
          </v:shape>
          <o:OLEObject Type="Embed" ProgID="Equation.DSMT4" ShapeID="_x0000_i1026" DrawAspect="Content" ObjectID="_1525529054" r:id="rId7"/>
        </w:object>
      </w:r>
    </w:p>
    <w:p w:rsidR="00E17888" w:rsidRDefault="00466C77" w:rsidP="00466C77">
      <w:r>
        <w:tab/>
      </w:r>
      <w:r>
        <w:tab/>
      </w:r>
      <w:r>
        <w:tab/>
      </w:r>
      <w:r>
        <w:tab/>
      </w:r>
      <w:r w:rsidRPr="00466C77">
        <w:rPr>
          <w:position w:val="-14"/>
        </w:rPr>
        <w:object w:dxaOrig="1340" w:dyaOrig="400">
          <v:shape id="_x0000_i1027" type="#_x0000_t75" style="width:67pt;height:19.95pt" o:ole="">
            <v:imagedata r:id="rId8" o:title=""/>
          </v:shape>
          <o:OLEObject Type="Embed" ProgID="Equation.DSMT4" ShapeID="_x0000_i1027" DrawAspect="Content" ObjectID="_1525529055" r:id="rId9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279E2">
        <w:t xml:space="preserve">    </w:t>
      </w:r>
      <w:r w:rsidR="00C279E2">
        <w:tab/>
      </w:r>
      <w:r w:rsidRPr="00466C77">
        <w:rPr>
          <w:position w:val="-14"/>
        </w:rPr>
        <w:object w:dxaOrig="1700" w:dyaOrig="400">
          <v:shape id="_x0000_i1028" type="#_x0000_t75" style="width:84.75pt;height:19.95pt" o:ole="">
            <v:imagedata r:id="rId10" o:title=""/>
          </v:shape>
          <o:OLEObject Type="Embed" ProgID="Equation.DSMT4" ShapeID="_x0000_i1028" DrawAspect="Content" ObjectID="_1525529056" r:id="rId11"/>
        </w:object>
      </w:r>
    </w:p>
    <w:p w:rsidR="00466C77" w:rsidRDefault="00466C77" w:rsidP="00466C7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66C77">
        <w:rPr>
          <w:position w:val="-28"/>
        </w:rPr>
        <w:object w:dxaOrig="2040" w:dyaOrig="680">
          <v:shape id="_x0000_i1029" type="#_x0000_t75" style="width:101.9pt;height:33.8pt" o:ole="">
            <v:imagedata r:id="rId12" o:title=""/>
          </v:shape>
          <o:OLEObject Type="Embed" ProgID="Equation.DSMT4" ShapeID="_x0000_i1029" DrawAspect="Content" ObjectID="_1525529057" r:id="rId13"/>
        </w:object>
      </w:r>
    </w:p>
    <w:p w:rsidR="007D76BC" w:rsidRDefault="007D76BC"/>
    <w:p w:rsidR="00C518B0" w:rsidRDefault="00C518B0"/>
    <w:p w:rsidR="00C279E2" w:rsidRDefault="00C279E2">
      <w:r>
        <w:t xml:space="preserve">We use factoring when applying the zero product rule to solve a quadratic equation.  </w:t>
      </w:r>
    </w:p>
    <w:p w:rsidR="00C279E2" w:rsidRDefault="00C279E2"/>
    <w:p w:rsidR="00C279E2" w:rsidRDefault="00C279E2">
      <w:r>
        <w:t xml:space="preserve">If </w:t>
      </w:r>
      <w:r w:rsidR="004B218F">
        <w:t xml:space="preserve">we find </w:t>
      </w:r>
      <w:r>
        <w:t xml:space="preserve">the quadratic expression in the equation </w:t>
      </w:r>
      <w:r>
        <w:rPr>
          <w:i/>
        </w:rPr>
        <w:t>not factorable</w:t>
      </w:r>
      <w:r>
        <w:t xml:space="preserve"> we usually use the quadratic formula or completing the square with the square root property to solve the equation.</w:t>
      </w:r>
    </w:p>
    <w:p w:rsidR="007D76BC" w:rsidRDefault="007D76BC"/>
    <w:p w:rsidR="007D76BC" w:rsidRDefault="00C518B0">
      <w:r>
        <w:t xml:space="preserve">We may use the </w:t>
      </w:r>
      <w:r w:rsidR="007D76BC">
        <w:t>command</w:t>
      </w:r>
      <w:r w:rsidR="00A83211">
        <w:t xml:space="preserve"> </w:t>
      </w:r>
      <w:r w:rsidR="007D76BC">
        <w:t xml:space="preserve"> </w:t>
      </w:r>
      <w:r w:rsidR="007D76BC" w:rsidRPr="007D76BC">
        <w:rPr>
          <w:i/>
        </w:rPr>
        <w:t>factor</w:t>
      </w:r>
      <w:r w:rsidR="007D76BC">
        <w:t xml:space="preserve"> in WolframAlpha</w:t>
      </w:r>
      <w:r>
        <w:t xml:space="preserve"> to factor expressions.</w:t>
      </w:r>
      <w:r w:rsidR="00A83211">
        <w:t xml:space="preserve"> </w:t>
      </w:r>
    </w:p>
    <w:p w:rsidR="007D76BC" w:rsidRDefault="007D76BC"/>
    <w:p w:rsidR="007D76BC" w:rsidRDefault="00F346B0" w:rsidP="004B218F">
      <w:r w:rsidRPr="004B218F">
        <w:rPr>
          <w:u w:val="single"/>
        </w:rPr>
        <w:t>Example 1</w:t>
      </w:r>
      <w:r>
        <w:t xml:space="preserve">. </w:t>
      </w:r>
      <w:r w:rsidR="004B218F">
        <w:tab/>
      </w:r>
      <w:r>
        <w:t xml:space="preserve">Factor </w:t>
      </w:r>
      <w:r w:rsidRPr="00F346B0">
        <w:rPr>
          <w:position w:val="-6"/>
        </w:rPr>
        <w:object w:dxaOrig="1540" w:dyaOrig="320">
          <v:shape id="_x0000_i1030" type="#_x0000_t75" style="width:77pt;height:16.05pt" o:ole="">
            <v:imagedata r:id="rId14" o:title=""/>
          </v:shape>
          <o:OLEObject Type="Embed" ProgID="Equation.DSMT4" ShapeID="_x0000_i1030" DrawAspect="Content" ObjectID="_1525529058" r:id="rId15"/>
        </w:object>
      </w:r>
      <w:r w:rsidR="004B218F">
        <w:tab/>
      </w:r>
      <w:r w:rsidR="004B218F">
        <w:tab/>
      </w:r>
      <w:r w:rsidR="004B218F">
        <w:tab/>
      </w:r>
      <w:r w:rsidR="004B218F">
        <w:tab/>
      </w:r>
      <w:r w:rsidR="004B218F">
        <w:tab/>
      </w:r>
      <w:r w:rsidR="004B218F">
        <w:tab/>
      </w:r>
      <w:r w:rsidR="004B218F" w:rsidRPr="004B218F">
        <w:rPr>
          <w:u w:val="single"/>
        </w:rPr>
        <w:t>Example 2.</w:t>
      </w:r>
      <w:r w:rsidR="004B218F">
        <w:t xml:space="preserve"> </w:t>
      </w:r>
      <w:r w:rsidR="004B218F">
        <w:tab/>
        <w:t>Factor</w:t>
      </w:r>
      <w:r w:rsidR="004B218F">
        <w:tab/>
      </w:r>
      <w:r w:rsidR="004B218F" w:rsidRPr="004B218F">
        <w:rPr>
          <w:position w:val="-6"/>
        </w:rPr>
        <w:object w:dxaOrig="720" w:dyaOrig="320">
          <v:shape id="_x0000_i1031" type="#_x0000_t75" style="width:36pt;height:16.05pt" o:ole="">
            <v:imagedata r:id="rId16" o:title=""/>
          </v:shape>
          <o:OLEObject Type="Embed" ProgID="Equation.DSMT4" ShapeID="_x0000_i1031" DrawAspect="Content" ObjectID="_1525529059" r:id="rId17"/>
        </w:object>
      </w:r>
    </w:p>
    <w:p w:rsidR="0018723C" w:rsidRDefault="0018723C"/>
    <w:p w:rsidR="007D76BC" w:rsidRDefault="004B218F">
      <w:pPr>
        <w:rPr>
          <w:color w:val="0000FF"/>
        </w:rPr>
      </w:pPr>
      <w:r>
        <w:rPr>
          <w:noProof/>
          <w:color w:val="0000FF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3528695</wp:posOffset>
            </wp:positionH>
            <wp:positionV relativeFrom="paragraph">
              <wp:posOffset>4445</wp:posOffset>
            </wp:positionV>
            <wp:extent cx="2637155" cy="597535"/>
            <wp:effectExtent l="19050" t="0" r="0" b="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155" cy="597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color w:val="0000FF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-3175</wp:posOffset>
            </wp:positionV>
            <wp:extent cx="2576195" cy="604520"/>
            <wp:effectExtent l="19050" t="0" r="0" b="0"/>
            <wp:wrapSquare wrapText="bothSides"/>
            <wp:docPr id="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6195" cy="60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76BC" w:rsidRDefault="007D76BC">
      <w:pPr>
        <w:rPr>
          <w:color w:val="0000FF"/>
        </w:rPr>
      </w:pPr>
    </w:p>
    <w:p w:rsidR="007D76BC" w:rsidRDefault="007D76BC">
      <w:pPr>
        <w:rPr>
          <w:color w:val="0000FF"/>
        </w:rPr>
      </w:pPr>
    </w:p>
    <w:p w:rsidR="007D76BC" w:rsidRDefault="007D76BC">
      <w:pPr>
        <w:rPr>
          <w:color w:val="0000FF"/>
        </w:rPr>
      </w:pPr>
    </w:p>
    <w:p w:rsidR="007D76BC" w:rsidRDefault="004B218F">
      <w:pPr>
        <w:rPr>
          <w:color w:val="0000FF"/>
        </w:rPr>
      </w:pPr>
      <w:r>
        <w:rPr>
          <w:noProof/>
          <w:color w:val="0000FF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3528695</wp:posOffset>
            </wp:positionH>
            <wp:positionV relativeFrom="paragraph">
              <wp:posOffset>43180</wp:posOffset>
            </wp:positionV>
            <wp:extent cx="1505585" cy="632460"/>
            <wp:effectExtent l="19050" t="0" r="0" b="0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585" cy="632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76BC" w:rsidRDefault="004B218F">
      <w:pPr>
        <w:rPr>
          <w:color w:val="0000FF"/>
        </w:rPr>
      </w:pPr>
      <w:r>
        <w:rPr>
          <w:color w:val="0000FF"/>
        </w:rPr>
        <w:tab/>
      </w:r>
      <w:r>
        <w:rPr>
          <w:color w:val="0000FF"/>
        </w:rPr>
        <w:tab/>
      </w:r>
      <w:r>
        <w:rPr>
          <w:color w:val="0000FF"/>
        </w:rPr>
        <w:tab/>
      </w:r>
      <w:r>
        <w:rPr>
          <w:noProof/>
          <w:color w:val="0000FF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842010</wp:posOffset>
            </wp:positionH>
            <wp:positionV relativeFrom="paragraph">
              <wp:posOffset>2540</wp:posOffset>
            </wp:positionV>
            <wp:extent cx="1359584" cy="548640"/>
            <wp:effectExtent l="19050" t="0" r="0" b="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84" cy="548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76BC" w:rsidRDefault="007D76BC">
      <w:pPr>
        <w:rPr>
          <w:color w:val="0000FF"/>
        </w:rPr>
      </w:pPr>
    </w:p>
    <w:p w:rsidR="007D76BC" w:rsidRDefault="007D76BC">
      <w:pPr>
        <w:rPr>
          <w:color w:val="0000FF"/>
        </w:rPr>
      </w:pPr>
    </w:p>
    <w:p w:rsidR="007D76BC" w:rsidRDefault="007D76BC">
      <w:pPr>
        <w:rPr>
          <w:color w:val="0000FF"/>
        </w:rPr>
      </w:pPr>
    </w:p>
    <w:p w:rsidR="007D76BC" w:rsidRDefault="007D76BC">
      <w:pPr>
        <w:rPr>
          <w:color w:val="0000FF"/>
        </w:rPr>
      </w:pPr>
    </w:p>
    <w:p w:rsidR="007D76BC" w:rsidRDefault="007D76BC">
      <w:pPr>
        <w:rPr>
          <w:color w:val="0000FF"/>
        </w:rPr>
      </w:pPr>
    </w:p>
    <w:p w:rsidR="004B218F" w:rsidRDefault="004B218F" w:rsidP="004B218F">
      <w:r>
        <w:t>If everything was factorable could we use the zero product rule to solve every quadratic equation?</w:t>
      </w:r>
    </w:p>
    <w:p w:rsidR="007D76BC" w:rsidRDefault="00E422FF">
      <w:pPr>
        <w:rPr>
          <w:color w:val="0000FF"/>
        </w:rPr>
      </w:pPr>
      <w:r>
        <w:rPr>
          <w:noProof/>
          <w:color w:val="0000FF"/>
        </w:rPr>
        <w:pict>
          <v:group id="_x0000_s1049" style="position:absolute;margin-left:-14.95pt;margin-top:8.95pt;width:535pt;height:3.3pt;z-index:251667456" coordorigin="709,9504" coordsize="10700,66">
            <v:shape id="_x0000_s1047" type="#_x0000_t32" style="position:absolute;left:709;top:9504;width:10700;height:0" o:connectortype="straight"/>
            <v:shape id="_x0000_s1048" type="#_x0000_t32" style="position:absolute;left:709;top:9570;width:10700;height:0" o:connectortype="straight"/>
          </v:group>
        </w:pict>
      </w:r>
    </w:p>
    <w:p w:rsidR="007D76BC" w:rsidRDefault="007D76BC">
      <w:pPr>
        <w:rPr>
          <w:color w:val="0000FF"/>
        </w:rPr>
      </w:pPr>
    </w:p>
    <w:p w:rsidR="0018723C" w:rsidRPr="00EB0C59" w:rsidRDefault="007D76BC">
      <w:r w:rsidRPr="00EB0C59">
        <w:t xml:space="preserve">Use WolframAlpha to </w:t>
      </w:r>
      <w:r w:rsidRPr="00EB0C59">
        <w:rPr>
          <w:b/>
        </w:rPr>
        <w:t xml:space="preserve">factor </w:t>
      </w:r>
      <w:r w:rsidRPr="00EB0C59">
        <w:t>each expression</w:t>
      </w:r>
      <w:r w:rsidR="004B218F" w:rsidRPr="00EB0C59">
        <w:t xml:space="preserve"> then use the zero product rule to solve the quadratic equation</w:t>
      </w:r>
      <w:r w:rsidR="008C56F7" w:rsidRPr="00EB0C59">
        <w:t>.</w:t>
      </w:r>
    </w:p>
    <w:p w:rsidR="0018723C" w:rsidRDefault="0018723C"/>
    <w:p w:rsidR="007D76BC" w:rsidRDefault="007D76BC" w:rsidP="007D76BC"/>
    <w:p w:rsidR="00EB0C59" w:rsidRDefault="0018723C" w:rsidP="00EB0C59">
      <w:r>
        <w:t>1.</w:t>
      </w:r>
      <w:r>
        <w:tab/>
      </w:r>
      <w:r w:rsidR="007D76BC" w:rsidRPr="0018723C">
        <w:rPr>
          <w:position w:val="-6"/>
        </w:rPr>
        <w:object w:dxaOrig="760" w:dyaOrig="320">
          <v:shape id="_x0000_i1032" type="#_x0000_t75" style="width:38.2pt;height:16.05pt" o:ole="">
            <v:imagedata r:id="rId22" o:title=""/>
          </v:shape>
          <o:OLEObject Type="Embed" ProgID="Equation.DSMT4" ShapeID="_x0000_i1032" DrawAspect="Content" ObjectID="_1525529060" r:id="rId23"/>
        </w:object>
      </w:r>
      <w:r w:rsidR="007D76BC">
        <w:t xml:space="preserve"> = _______________________</w:t>
      </w:r>
      <w:r w:rsidR="007D76BC">
        <w:tab/>
      </w:r>
      <w:r w:rsidR="00EB0C59">
        <w:tab/>
      </w:r>
      <w:r w:rsidR="00EB0C59">
        <w:tab/>
      </w:r>
      <w:r w:rsidR="00EB0C59" w:rsidRPr="00EB0C59">
        <w:rPr>
          <w:position w:val="-6"/>
        </w:rPr>
        <w:object w:dxaOrig="1100" w:dyaOrig="320">
          <v:shape id="_x0000_i1033" type="#_x0000_t75" style="width:54.85pt;height:16.05pt" o:ole="">
            <v:imagedata r:id="rId24" o:title=""/>
          </v:shape>
          <o:OLEObject Type="Embed" ProgID="Equation.DSMT4" ShapeID="_x0000_i1033" DrawAspect="Content" ObjectID="_1525529061" r:id="rId25"/>
        </w:object>
      </w:r>
    </w:p>
    <w:p w:rsidR="00EB0C59" w:rsidRDefault="007D76BC" w:rsidP="007D76BC">
      <w:r>
        <w:tab/>
      </w:r>
      <w:r>
        <w:tab/>
      </w:r>
    </w:p>
    <w:p w:rsidR="00EB0C59" w:rsidRDefault="00EB0C59" w:rsidP="007D76BC"/>
    <w:p w:rsidR="00EB0C59" w:rsidRDefault="00EB0C59" w:rsidP="007D76BC"/>
    <w:p w:rsidR="00EB0C59" w:rsidRDefault="00EB0C59" w:rsidP="007D76BC"/>
    <w:p w:rsidR="00EB0C59" w:rsidRDefault="00EB0C59" w:rsidP="007D76BC"/>
    <w:p w:rsidR="00EB0C59" w:rsidRDefault="00EB0C59" w:rsidP="007D76BC"/>
    <w:p w:rsidR="00EB0C59" w:rsidRDefault="00EB0C59" w:rsidP="007D76BC"/>
    <w:p w:rsidR="004E05BA" w:rsidRDefault="007D76BC" w:rsidP="00EB0C59">
      <w:r>
        <w:t>2.</w:t>
      </w:r>
      <w:r>
        <w:tab/>
      </w:r>
      <w:r w:rsidR="004E05BA" w:rsidRPr="007D76BC">
        <w:rPr>
          <w:position w:val="-6"/>
        </w:rPr>
        <w:object w:dxaOrig="1080" w:dyaOrig="320">
          <v:shape id="_x0000_i1034" type="#_x0000_t75" style="width:54.3pt;height:16.05pt" o:ole="">
            <v:imagedata r:id="rId26" o:title=""/>
          </v:shape>
          <o:OLEObject Type="Embed" ProgID="Equation.DSMT4" ShapeID="_x0000_i1034" DrawAspect="Content" ObjectID="_1525529062" r:id="rId27"/>
        </w:object>
      </w:r>
      <w:r>
        <w:t xml:space="preserve">=  </w:t>
      </w:r>
      <w:r w:rsidR="00EB0C59">
        <w:t>_________________________</w:t>
      </w:r>
      <w:r w:rsidR="00EB0C59">
        <w:tab/>
      </w:r>
      <w:r w:rsidR="00EB0C59">
        <w:tab/>
      </w:r>
      <w:r w:rsidR="00257BCF" w:rsidRPr="00257BCF">
        <w:rPr>
          <w:position w:val="-6"/>
        </w:rPr>
        <w:object w:dxaOrig="1440" w:dyaOrig="320">
          <v:shape id="_x0000_i1035" type="#_x0000_t75" style="width:1in;height:16.05pt" o:ole="">
            <v:imagedata r:id="rId28" o:title=""/>
          </v:shape>
          <o:OLEObject Type="Embed" ProgID="Equation.DSMT4" ShapeID="_x0000_i1035" DrawAspect="Content" ObjectID="_1525529063" r:id="rId29"/>
        </w:object>
      </w:r>
    </w:p>
    <w:p w:rsidR="004E05BA" w:rsidRDefault="004E05BA" w:rsidP="004E05BA">
      <w:pPr>
        <w:pStyle w:val="MTDisplayEquation"/>
      </w:pPr>
      <w:r>
        <w:tab/>
      </w:r>
    </w:p>
    <w:p w:rsidR="00EB0C59" w:rsidRDefault="00EB0C59" w:rsidP="00EB0C59">
      <w:r>
        <w:tab/>
      </w:r>
    </w:p>
    <w:p w:rsidR="0018723C" w:rsidRDefault="00EB0C59" w:rsidP="007D76BC">
      <w:r>
        <w:tab/>
      </w:r>
    </w:p>
    <w:p w:rsidR="007D76BC" w:rsidRDefault="007D76BC" w:rsidP="007D76BC"/>
    <w:p w:rsidR="007D76BC" w:rsidRDefault="007D76BC" w:rsidP="007D76BC"/>
    <w:p w:rsidR="00EB0C59" w:rsidRDefault="00EB0C59" w:rsidP="007D76BC"/>
    <w:p w:rsidR="007D76BC" w:rsidRDefault="007D76BC" w:rsidP="007D76BC"/>
    <w:p w:rsidR="00090EFF" w:rsidRDefault="00257BCF" w:rsidP="0001068D">
      <w:r>
        <w:lastRenderedPageBreak/>
        <w:t xml:space="preserve">WolframAlpha will </w:t>
      </w:r>
      <w:r w:rsidR="0001068D">
        <w:t xml:space="preserve">always </w:t>
      </w:r>
      <w:r>
        <w:t xml:space="preserve">factor over the complex numbers.  </w:t>
      </w:r>
      <w:r w:rsidR="0001068D">
        <w:t>We usually restrict our factoring to rational numbers.</w:t>
      </w:r>
      <w:r w:rsidR="00090EFF">
        <w:t xml:space="preserve"> If we use WolframAlpha to factor, we must look over the solution to decide if it is </w:t>
      </w:r>
      <w:r w:rsidR="00090EFF" w:rsidRPr="00090EFF">
        <w:rPr>
          <w:i/>
        </w:rPr>
        <w:t>our</w:t>
      </w:r>
      <w:r w:rsidR="00090EFF">
        <w:t xml:space="preserve"> kind of factoring.</w:t>
      </w:r>
    </w:p>
    <w:p w:rsidR="00090EFF" w:rsidRDefault="00090EFF" w:rsidP="0001068D"/>
    <w:p w:rsidR="0018723C" w:rsidRDefault="00E422FF" w:rsidP="0018723C">
      <w:r>
        <w:rPr>
          <w:noProof/>
        </w:rPr>
        <w:pict>
          <v:shape id="_x0000_s1050" type="#_x0000_t32" style="position:absolute;margin-left:-3.3pt;margin-top:.8pt;width:524.45pt;height:0;z-index:251668480" o:connectortype="straight"/>
        </w:pict>
      </w:r>
    </w:p>
    <w:p w:rsidR="00090EFF" w:rsidRPr="00090EFF" w:rsidRDefault="00090EFF" w:rsidP="0018723C">
      <w:r>
        <w:t xml:space="preserve">Use WolframAlpha to factor each expression over the rationals.  If the polynomial is not factorable with rational numbers, state </w:t>
      </w:r>
      <w:r>
        <w:rPr>
          <w:i/>
        </w:rPr>
        <w:t>not factorable</w:t>
      </w:r>
      <w:r>
        <w:t>.</w:t>
      </w:r>
    </w:p>
    <w:p w:rsidR="0018723C" w:rsidRDefault="0018723C" w:rsidP="0018723C"/>
    <w:p w:rsidR="0018723C" w:rsidRDefault="00090EFF" w:rsidP="00090EFF">
      <w:r>
        <w:t>3.</w:t>
      </w:r>
      <w:r>
        <w:tab/>
      </w:r>
      <w:r w:rsidRPr="00090EFF">
        <w:rPr>
          <w:position w:val="-6"/>
        </w:rPr>
        <w:object w:dxaOrig="1900" w:dyaOrig="320">
          <v:shape id="_x0000_i1036" type="#_x0000_t75" style="width:95.25pt;height:16.05pt" o:ole="">
            <v:imagedata r:id="rId30" o:title=""/>
          </v:shape>
          <o:OLEObject Type="Embed" ProgID="Equation.DSMT4" ShapeID="_x0000_i1036" DrawAspect="Content" ObjectID="_1525529064" r:id="rId31"/>
        </w:object>
      </w:r>
      <w:r>
        <w:t xml:space="preserve"> = ______________________________________</w:t>
      </w:r>
    </w:p>
    <w:p w:rsidR="00090EFF" w:rsidRDefault="00090EFF" w:rsidP="00090EFF"/>
    <w:p w:rsidR="00090EFF" w:rsidRDefault="00090EFF" w:rsidP="00090EFF"/>
    <w:p w:rsidR="007F614D" w:rsidRDefault="007F614D" w:rsidP="00090EFF"/>
    <w:p w:rsidR="00090EFF" w:rsidRDefault="00090EFF" w:rsidP="007F614D">
      <w:r>
        <w:t>4.</w:t>
      </w:r>
      <w:r>
        <w:tab/>
      </w:r>
      <w:r w:rsidR="007F614D" w:rsidRPr="007F614D">
        <w:rPr>
          <w:position w:val="-6"/>
        </w:rPr>
        <w:object w:dxaOrig="1780" w:dyaOrig="320">
          <v:shape id="_x0000_i1037" type="#_x0000_t75" style="width:89.15pt;height:16.05pt" o:ole="">
            <v:imagedata r:id="rId32" o:title=""/>
          </v:shape>
          <o:OLEObject Type="Embed" ProgID="Equation.DSMT4" ShapeID="_x0000_i1037" DrawAspect="Content" ObjectID="_1525529065" r:id="rId33"/>
        </w:object>
      </w:r>
      <w:r w:rsidR="007F614D">
        <w:t xml:space="preserve">   = ______________________________________</w:t>
      </w:r>
    </w:p>
    <w:p w:rsidR="007F614D" w:rsidRDefault="007F614D" w:rsidP="007F614D"/>
    <w:p w:rsidR="007F614D" w:rsidRDefault="007F614D" w:rsidP="007F614D"/>
    <w:p w:rsidR="007F614D" w:rsidRDefault="007F614D" w:rsidP="007F614D"/>
    <w:p w:rsidR="007F614D" w:rsidRDefault="007F614D" w:rsidP="007F614D">
      <w:r>
        <w:t>5.</w:t>
      </w:r>
      <w:r>
        <w:tab/>
      </w:r>
      <w:r w:rsidRPr="007F614D">
        <w:rPr>
          <w:position w:val="-6"/>
        </w:rPr>
        <w:object w:dxaOrig="1780" w:dyaOrig="320">
          <v:shape id="_x0000_i1038" type="#_x0000_t75" style="width:89.15pt;height:16.05pt" o:ole="">
            <v:imagedata r:id="rId34" o:title=""/>
          </v:shape>
          <o:OLEObject Type="Embed" ProgID="Equation.DSMT4" ShapeID="_x0000_i1038" DrawAspect="Content" ObjectID="_1525529066" r:id="rId35"/>
        </w:object>
      </w:r>
      <w:r>
        <w:t xml:space="preserve">   = ______________________________________</w:t>
      </w:r>
    </w:p>
    <w:p w:rsidR="00EF41FF" w:rsidRDefault="00EF41FF" w:rsidP="007F614D"/>
    <w:p w:rsidR="00EF41FF" w:rsidRDefault="00EF41FF" w:rsidP="007F614D"/>
    <w:p w:rsidR="00EF41FF" w:rsidRDefault="00EF41FF" w:rsidP="007F614D"/>
    <w:p w:rsidR="00EF41FF" w:rsidRDefault="00EF41FF" w:rsidP="00EF41FF">
      <w:r>
        <w:t>6.</w:t>
      </w:r>
      <w:r>
        <w:tab/>
      </w:r>
      <w:r w:rsidRPr="007F614D">
        <w:rPr>
          <w:position w:val="-6"/>
        </w:rPr>
        <w:object w:dxaOrig="1900" w:dyaOrig="320">
          <v:shape id="_x0000_i1039" type="#_x0000_t75" style="width:95.25pt;height:16.05pt" o:ole="">
            <v:imagedata r:id="rId36" o:title=""/>
          </v:shape>
          <o:OLEObject Type="Embed" ProgID="Equation.DSMT4" ShapeID="_x0000_i1039" DrawAspect="Content" ObjectID="_1525529067" r:id="rId37"/>
        </w:object>
      </w:r>
      <w:r>
        <w:t xml:space="preserve">   = ______________________________________</w:t>
      </w:r>
    </w:p>
    <w:p w:rsidR="00EF41FF" w:rsidRDefault="00EF41FF" w:rsidP="00EF41FF"/>
    <w:p w:rsidR="00EF41FF" w:rsidRDefault="00EF41FF" w:rsidP="00EF41FF"/>
    <w:p w:rsidR="00EF41FF" w:rsidRDefault="00EF41FF" w:rsidP="00EF41FF"/>
    <w:p w:rsidR="00F62C40" w:rsidRDefault="00F62C40" w:rsidP="00F62C40">
      <w:r>
        <w:t>7.</w:t>
      </w:r>
      <w:r>
        <w:tab/>
      </w:r>
      <w:r w:rsidRPr="007F614D">
        <w:rPr>
          <w:position w:val="-6"/>
        </w:rPr>
        <w:object w:dxaOrig="1660" w:dyaOrig="320">
          <v:shape id="_x0000_i1040" type="#_x0000_t75" style="width:83.1pt;height:16.05pt" o:ole="">
            <v:imagedata r:id="rId38" o:title=""/>
          </v:shape>
          <o:OLEObject Type="Embed" ProgID="Equation.DSMT4" ShapeID="_x0000_i1040" DrawAspect="Content" ObjectID="_1525529068" r:id="rId39"/>
        </w:object>
      </w:r>
      <w:r>
        <w:t xml:space="preserve">   = ______________________________________</w:t>
      </w:r>
    </w:p>
    <w:p w:rsidR="00EF41FF" w:rsidRDefault="00EF41FF" w:rsidP="007F614D"/>
    <w:p w:rsidR="007F614D" w:rsidRDefault="007F614D" w:rsidP="007F614D"/>
    <w:p w:rsidR="00F62C40" w:rsidRDefault="00F62C40" w:rsidP="007F614D"/>
    <w:p w:rsidR="00F62C40" w:rsidRDefault="00F62C40" w:rsidP="007F614D">
      <w:r>
        <w:t>8.</w:t>
      </w:r>
      <w:r>
        <w:tab/>
        <w:t xml:space="preserve">Which of the equations in (4) </w:t>
      </w:r>
      <w:r w:rsidR="00D23073">
        <w:t>–</w:t>
      </w:r>
      <w:r>
        <w:t xml:space="preserve"> (7) will have solutions over the real numbers?  _______________________</w:t>
      </w:r>
    </w:p>
    <w:p w:rsidR="00F62C40" w:rsidRDefault="00F62C40" w:rsidP="007F614D"/>
    <w:p w:rsidR="00F62C40" w:rsidRPr="00F62C40" w:rsidRDefault="00F62C40" w:rsidP="007F614D">
      <w:r>
        <w:tab/>
        <w:t xml:space="preserve">Does </w:t>
      </w:r>
      <w:r>
        <w:rPr>
          <w:i/>
        </w:rPr>
        <w:t>not factorable</w:t>
      </w:r>
      <w:r>
        <w:t xml:space="preserve"> mean</w:t>
      </w:r>
      <w:r>
        <w:rPr>
          <w:i/>
        </w:rPr>
        <w:t xml:space="preserve"> </w:t>
      </w:r>
      <w:r>
        <w:t xml:space="preserve"> </w:t>
      </w:r>
      <w:r>
        <w:rPr>
          <w:i/>
        </w:rPr>
        <w:t>no real solution</w:t>
      </w:r>
      <w:r>
        <w:t>? __________________________________________________</w:t>
      </w:r>
    </w:p>
    <w:p w:rsidR="00F62C40" w:rsidRDefault="00F62C40" w:rsidP="007F614D"/>
    <w:p w:rsidR="00F62C40" w:rsidRDefault="00F62C40" w:rsidP="007F614D"/>
    <w:p w:rsidR="00F62C40" w:rsidRDefault="00F62C40" w:rsidP="007F614D"/>
    <w:p w:rsidR="0018723C" w:rsidRDefault="0018723C" w:rsidP="0018723C"/>
    <w:p w:rsidR="007D76BC" w:rsidRDefault="007D76BC" w:rsidP="0018723C"/>
    <w:p w:rsidR="007F614D" w:rsidRDefault="007F614D" w:rsidP="0018723C"/>
    <w:p w:rsidR="007D76BC" w:rsidRDefault="007D76BC" w:rsidP="0018723C"/>
    <w:p w:rsidR="007D76BC" w:rsidRDefault="007D76BC" w:rsidP="0018723C"/>
    <w:p w:rsidR="007D76BC" w:rsidRDefault="007D76BC" w:rsidP="0018723C"/>
    <w:p w:rsidR="007D76BC" w:rsidRDefault="007D76BC" w:rsidP="0018723C"/>
    <w:p w:rsidR="007D76BC" w:rsidRDefault="007D76BC" w:rsidP="0018723C"/>
    <w:p w:rsidR="007D76BC" w:rsidRDefault="007D76BC" w:rsidP="0018723C"/>
    <w:p w:rsidR="003A016E" w:rsidRDefault="003A016E" w:rsidP="0018723C"/>
    <w:p w:rsidR="003A016E" w:rsidRDefault="003A016E" w:rsidP="0018723C"/>
    <w:p w:rsidR="007D76BC" w:rsidRDefault="007D76BC" w:rsidP="0018723C"/>
    <w:p w:rsidR="007D76BC" w:rsidRDefault="007D76BC" w:rsidP="0018723C"/>
    <w:p w:rsidR="007D76BC" w:rsidRDefault="007D76BC" w:rsidP="0018723C"/>
    <w:p w:rsidR="007D76BC" w:rsidRDefault="007D76BC" w:rsidP="0018723C"/>
    <w:p w:rsidR="007D76BC" w:rsidRDefault="007D76BC" w:rsidP="0018723C"/>
    <w:p w:rsidR="007D76BC" w:rsidRDefault="007D76BC" w:rsidP="0018723C"/>
    <w:p w:rsidR="001D58E3" w:rsidRDefault="001D58E3" w:rsidP="0018723C"/>
    <w:p w:rsidR="0018723C" w:rsidRDefault="0018723C"/>
    <w:sectPr w:rsidR="0018723C" w:rsidSect="009D52B4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defaultTabStop w:val="432"/>
  <w:drawingGridHorizontalSpacing w:val="110"/>
  <w:displayHorizontalDrawingGridEvery w:val="2"/>
  <w:displayVerticalDrawingGridEvery w:val="2"/>
  <w:characterSpacingControl w:val="doNotCompress"/>
  <w:compat/>
  <w:rsids>
    <w:rsidRoot w:val="00E17888"/>
    <w:rsid w:val="0000286C"/>
    <w:rsid w:val="0000303D"/>
    <w:rsid w:val="00004A04"/>
    <w:rsid w:val="00004B01"/>
    <w:rsid w:val="00005B32"/>
    <w:rsid w:val="0000657B"/>
    <w:rsid w:val="0001068D"/>
    <w:rsid w:val="00020CE4"/>
    <w:rsid w:val="00024295"/>
    <w:rsid w:val="000246B3"/>
    <w:rsid w:val="000277D8"/>
    <w:rsid w:val="00027AFD"/>
    <w:rsid w:val="00031E0B"/>
    <w:rsid w:val="00043BBB"/>
    <w:rsid w:val="000464A6"/>
    <w:rsid w:val="000464DA"/>
    <w:rsid w:val="000470CD"/>
    <w:rsid w:val="0005030E"/>
    <w:rsid w:val="00050547"/>
    <w:rsid w:val="000532AF"/>
    <w:rsid w:val="0005445B"/>
    <w:rsid w:val="0005607C"/>
    <w:rsid w:val="00056085"/>
    <w:rsid w:val="00056089"/>
    <w:rsid w:val="00056802"/>
    <w:rsid w:val="0005727A"/>
    <w:rsid w:val="00060E0F"/>
    <w:rsid w:val="000659D4"/>
    <w:rsid w:val="000666D1"/>
    <w:rsid w:val="00077C52"/>
    <w:rsid w:val="00080042"/>
    <w:rsid w:val="00080A0A"/>
    <w:rsid w:val="0008176F"/>
    <w:rsid w:val="00081831"/>
    <w:rsid w:val="00083A62"/>
    <w:rsid w:val="00086086"/>
    <w:rsid w:val="0009016F"/>
    <w:rsid w:val="00090EFF"/>
    <w:rsid w:val="000925EE"/>
    <w:rsid w:val="00094140"/>
    <w:rsid w:val="000949F8"/>
    <w:rsid w:val="00095B30"/>
    <w:rsid w:val="0009797B"/>
    <w:rsid w:val="000A03B5"/>
    <w:rsid w:val="000A319D"/>
    <w:rsid w:val="000A6446"/>
    <w:rsid w:val="000B3E9C"/>
    <w:rsid w:val="000B533D"/>
    <w:rsid w:val="000C009F"/>
    <w:rsid w:val="000C63AD"/>
    <w:rsid w:val="000D7781"/>
    <w:rsid w:val="000E4407"/>
    <w:rsid w:val="000F2DEF"/>
    <w:rsid w:val="000F5FD8"/>
    <w:rsid w:val="000F7151"/>
    <w:rsid w:val="000F7391"/>
    <w:rsid w:val="00100344"/>
    <w:rsid w:val="00101150"/>
    <w:rsid w:val="00111682"/>
    <w:rsid w:val="00111A04"/>
    <w:rsid w:val="00112448"/>
    <w:rsid w:val="001159A2"/>
    <w:rsid w:val="00116330"/>
    <w:rsid w:val="001168E1"/>
    <w:rsid w:val="00124AF7"/>
    <w:rsid w:val="00130FC3"/>
    <w:rsid w:val="001322F8"/>
    <w:rsid w:val="001353F9"/>
    <w:rsid w:val="00135908"/>
    <w:rsid w:val="00136732"/>
    <w:rsid w:val="001415FE"/>
    <w:rsid w:val="00143DCC"/>
    <w:rsid w:val="001446B3"/>
    <w:rsid w:val="001449F4"/>
    <w:rsid w:val="00145F38"/>
    <w:rsid w:val="00146C42"/>
    <w:rsid w:val="001546C4"/>
    <w:rsid w:val="00155A1F"/>
    <w:rsid w:val="00155F3C"/>
    <w:rsid w:val="001570B9"/>
    <w:rsid w:val="001657E0"/>
    <w:rsid w:val="001666EA"/>
    <w:rsid w:val="00172797"/>
    <w:rsid w:val="00176C4C"/>
    <w:rsid w:val="0018584B"/>
    <w:rsid w:val="0018723C"/>
    <w:rsid w:val="0019285B"/>
    <w:rsid w:val="00192B72"/>
    <w:rsid w:val="00194972"/>
    <w:rsid w:val="001A64A2"/>
    <w:rsid w:val="001A7269"/>
    <w:rsid w:val="001A726A"/>
    <w:rsid w:val="001B009E"/>
    <w:rsid w:val="001C008D"/>
    <w:rsid w:val="001C0406"/>
    <w:rsid w:val="001C5BE5"/>
    <w:rsid w:val="001C6E63"/>
    <w:rsid w:val="001D58E3"/>
    <w:rsid w:val="001D7DE0"/>
    <w:rsid w:val="001E056A"/>
    <w:rsid w:val="001E28F8"/>
    <w:rsid w:val="001E3446"/>
    <w:rsid w:val="001E7D8D"/>
    <w:rsid w:val="001F42B5"/>
    <w:rsid w:val="001F65FF"/>
    <w:rsid w:val="0020181F"/>
    <w:rsid w:val="00201831"/>
    <w:rsid w:val="00201A26"/>
    <w:rsid w:val="0020424E"/>
    <w:rsid w:val="0020493A"/>
    <w:rsid w:val="002051B9"/>
    <w:rsid w:val="00211C1F"/>
    <w:rsid w:val="00215602"/>
    <w:rsid w:val="00220918"/>
    <w:rsid w:val="00223732"/>
    <w:rsid w:val="002246DA"/>
    <w:rsid w:val="00227F8A"/>
    <w:rsid w:val="00234022"/>
    <w:rsid w:val="002353D8"/>
    <w:rsid w:val="002405C4"/>
    <w:rsid w:val="00247B57"/>
    <w:rsid w:val="00250AC9"/>
    <w:rsid w:val="0025294B"/>
    <w:rsid w:val="0025554B"/>
    <w:rsid w:val="00256BED"/>
    <w:rsid w:val="0025794C"/>
    <w:rsid w:val="00257BCF"/>
    <w:rsid w:val="00260D85"/>
    <w:rsid w:val="0026145F"/>
    <w:rsid w:val="002631BE"/>
    <w:rsid w:val="0026459C"/>
    <w:rsid w:val="00264697"/>
    <w:rsid w:val="0027366C"/>
    <w:rsid w:val="002753B9"/>
    <w:rsid w:val="002756A5"/>
    <w:rsid w:val="00275E2D"/>
    <w:rsid w:val="002802C5"/>
    <w:rsid w:val="00283BBE"/>
    <w:rsid w:val="00285A59"/>
    <w:rsid w:val="002867C0"/>
    <w:rsid w:val="002872BF"/>
    <w:rsid w:val="00294320"/>
    <w:rsid w:val="00294E58"/>
    <w:rsid w:val="00295E1E"/>
    <w:rsid w:val="00296CA1"/>
    <w:rsid w:val="002A52F8"/>
    <w:rsid w:val="002B067B"/>
    <w:rsid w:val="002B3C4E"/>
    <w:rsid w:val="002B47F2"/>
    <w:rsid w:val="002C27CD"/>
    <w:rsid w:val="002C3FDD"/>
    <w:rsid w:val="002C7F2E"/>
    <w:rsid w:val="002D3079"/>
    <w:rsid w:val="002D615B"/>
    <w:rsid w:val="002D7433"/>
    <w:rsid w:val="002E0F20"/>
    <w:rsid w:val="002E54CD"/>
    <w:rsid w:val="002E6CF3"/>
    <w:rsid w:val="002E729C"/>
    <w:rsid w:val="002E764E"/>
    <w:rsid w:val="002E7A3D"/>
    <w:rsid w:val="002F2FFE"/>
    <w:rsid w:val="002F47FB"/>
    <w:rsid w:val="002F4BBA"/>
    <w:rsid w:val="00300E7F"/>
    <w:rsid w:val="00303E37"/>
    <w:rsid w:val="00305097"/>
    <w:rsid w:val="00307F3F"/>
    <w:rsid w:val="003105A5"/>
    <w:rsid w:val="0031361D"/>
    <w:rsid w:val="00315308"/>
    <w:rsid w:val="00321055"/>
    <w:rsid w:val="00323E2D"/>
    <w:rsid w:val="00325C90"/>
    <w:rsid w:val="00327B84"/>
    <w:rsid w:val="003356FF"/>
    <w:rsid w:val="0034071C"/>
    <w:rsid w:val="00341BFF"/>
    <w:rsid w:val="003428FE"/>
    <w:rsid w:val="00345824"/>
    <w:rsid w:val="003478A2"/>
    <w:rsid w:val="00350C96"/>
    <w:rsid w:val="003512FC"/>
    <w:rsid w:val="00353704"/>
    <w:rsid w:val="00355563"/>
    <w:rsid w:val="00356DBB"/>
    <w:rsid w:val="00357223"/>
    <w:rsid w:val="00357FFA"/>
    <w:rsid w:val="003605FE"/>
    <w:rsid w:val="0036598B"/>
    <w:rsid w:val="00367965"/>
    <w:rsid w:val="003768D4"/>
    <w:rsid w:val="0038482D"/>
    <w:rsid w:val="003851A0"/>
    <w:rsid w:val="003875D4"/>
    <w:rsid w:val="0039068B"/>
    <w:rsid w:val="00391177"/>
    <w:rsid w:val="003A016E"/>
    <w:rsid w:val="003A1381"/>
    <w:rsid w:val="003A1E83"/>
    <w:rsid w:val="003A5390"/>
    <w:rsid w:val="003B05E4"/>
    <w:rsid w:val="003B0CE4"/>
    <w:rsid w:val="003B194B"/>
    <w:rsid w:val="003B1BE7"/>
    <w:rsid w:val="003B7A4F"/>
    <w:rsid w:val="003C3936"/>
    <w:rsid w:val="003C3D65"/>
    <w:rsid w:val="003C7493"/>
    <w:rsid w:val="003C7DD2"/>
    <w:rsid w:val="003C7ECF"/>
    <w:rsid w:val="003D096C"/>
    <w:rsid w:val="003D12E1"/>
    <w:rsid w:val="003D1AC6"/>
    <w:rsid w:val="003D1D03"/>
    <w:rsid w:val="003D4537"/>
    <w:rsid w:val="003D5C52"/>
    <w:rsid w:val="003E3AB6"/>
    <w:rsid w:val="003E4646"/>
    <w:rsid w:val="003E68D3"/>
    <w:rsid w:val="003F1717"/>
    <w:rsid w:val="003F2B67"/>
    <w:rsid w:val="003F353C"/>
    <w:rsid w:val="003F43E9"/>
    <w:rsid w:val="003F5142"/>
    <w:rsid w:val="003F5BC7"/>
    <w:rsid w:val="003F76D6"/>
    <w:rsid w:val="004037CA"/>
    <w:rsid w:val="00407AD7"/>
    <w:rsid w:val="00412D50"/>
    <w:rsid w:val="004166D3"/>
    <w:rsid w:val="00416786"/>
    <w:rsid w:val="00416DE0"/>
    <w:rsid w:val="004217F5"/>
    <w:rsid w:val="004217FF"/>
    <w:rsid w:val="004239E4"/>
    <w:rsid w:val="00423F41"/>
    <w:rsid w:val="004244BC"/>
    <w:rsid w:val="00426F4E"/>
    <w:rsid w:val="00431641"/>
    <w:rsid w:val="00435868"/>
    <w:rsid w:val="00443251"/>
    <w:rsid w:val="0044346C"/>
    <w:rsid w:val="0044514D"/>
    <w:rsid w:val="004467BC"/>
    <w:rsid w:val="00447662"/>
    <w:rsid w:val="004564E6"/>
    <w:rsid w:val="004567C9"/>
    <w:rsid w:val="00461DFD"/>
    <w:rsid w:val="0046258F"/>
    <w:rsid w:val="00466C77"/>
    <w:rsid w:val="004701DF"/>
    <w:rsid w:val="004703FE"/>
    <w:rsid w:val="004720AC"/>
    <w:rsid w:val="004744AE"/>
    <w:rsid w:val="00477EAA"/>
    <w:rsid w:val="00484505"/>
    <w:rsid w:val="004870EB"/>
    <w:rsid w:val="00490800"/>
    <w:rsid w:val="004961B9"/>
    <w:rsid w:val="004968E1"/>
    <w:rsid w:val="00496A70"/>
    <w:rsid w:val="004A011F"/>
    <w:rsid w:val="004A2035"/>
    <w:rsid w:val="004A25F9"/>
    <w:rsid w:val="004A38EA"/>
    <w:rsid w:val="004A4F3B"/>
    <w:rsid w:val="004A7634"/>
    <w:rsid w:val="004B218F"/>
    <w:rsid w:val="004B2E5C"/>
    <w:rsid w:val="004B68B7"/>
    <w:rsid w:val="004C2270"/>
    <w:rsid w:val="004C2443"/>
    <w:rsid w:val="004C48E6"/>
    <w:rsid w:val="004C6837"/>
    <w:rsid w:val="004C7FC4"/>
    <w:rsid w:val="004D050D"/>
    <w:rsid w:val="004D3BA0"/>
    <w:rsid w:val="004D76D4"/>
    <w:rsid w:val="004E05BA"/>
    <w:rsid w:val="004E0B53"/>
    <w:rsid w:val="004E3425"/>
    <w:rsid w:val="004E379E"/>
    <w:rsid w:val="004E3E2B"/>
    <w:rsid w:val="004E464A"/>
    <w:rsid w:val="004E4BB0"/>
    <w:rsid w:val="004F3560"/>
    <w:rsid w:val="00501333"/>
    <w:rsid w:val="00501AE2"/>
    <w:rsid w:val="0050208D"/>
    <w:rsid w:val="00504FC9"/>
    <w:rsid w:val="0050580E"/>
    <w:rsid w:val="0050690C"/>
    <w:rsid w:val="00506A65"/>
    <w:rsid w:val="00507129"/>
    <w:rsid w:val="00507745"/>
    <w:rsid w:val="005106D0"/>
    <w:rsid w:val="005109E2"/>
    <w:rsid w:val="00510DAB"/>
    <w:rsid w:val="005147AB"/>
    <w:rsid w:val="00515BB5"/>
    <w:rsid w:val="0051616C"/>
    <w:rsid w:val="00521947"/>
    <w:rsid w:val="00530D8C"/>
    <w:rsid w:val="00533359"/>
    <w:rsid w:val="0053339F"/>
    <w:rsid w:val="005359C8"/>
    <w:rsid w:val="00535E05"/>
    <w:rsid w:val="00537394"/>
    <w:rsid w:val="005379C3"/>
    <w:rsid w:val="005379CF"/>
    <w:rsid w:val="00540BA3"/>
    <w:rsid w:val="00540DF6"/>
    <w:rsid w:val="00541B4C"/>
    <w:rsid w:val="005436F9"/>
    <w:rsid w:val="005508C5"/>
    <w:rsid w:val="00550BEF"/>
    <w:rsid w:val="00552284"/>
    <w:rsid w:val="005551DA"/>
    <w:rsid w:val="00557F91"/>
    <w:rsid w:val="00570AC5"/>
    <w:rsid w:val="005727D8"/>
    <w:rsid w:val="00573558"/>
    <w:rsid w:val="00574160"/>
    <w:rsid w:val="00581D6C"/>
    <w:rsid w:val="0058222E"/>
    <w:rsid w:val="005855EB"/>
    <w:rsid w:val="00586175"/>
    <w:rsid w:val="00591B37"/>
    <w:rsid w:val="005930A8"/>
    <w:rsid w:val="00594B20"/>
    <w:rsid w:val="00595C83"/>
    <w:rsid w:val="00596235"/>
    <w:rsid w:val="00596EAB"/>
    <w:rsid w:val="00597FD7"/>
    <w:rsid w:val="005A14D3"/>
    <w:rsid w:val="005A16EB"/>
    <w:rsid w:val="005A2513"/>
    <w:rsid w:val="005A3F2A"/>
    <w:rsid w:val="005A47CB"/>
    <w:rsid w:val="005A4F72"/>
    <w:rsid w:val="005A7A68"/>
    <w:rsid w:val="005B2381"/>
    <w:rsid w:val="005B2556"/>
    <w:rsid w:val="005B259B"/>
    <w:rsid w:val="005C2494"/>
    <w:rsid w:val="005C306A"/>
    <w:rsid w:val="005C412C"/>
    <w:rsid w:val="005D0B59"/>
    <w:rsid w:val="005D1B1F"/>
    <w:rsid w:val="005D1E4C"/>
    <w:rsid w:val="005D61EF"/>
    <w:rsid w:val="005D7164"/>
    <w:rsid w:val="005E5763"/>
    <w:rsid w:val="005E5B82"/>
    <w:rsid w:val="005E6BF5"/>
    <w:rsid w:val="005F2392"/>
    <w:rsid w:val="005F33AD"/>
    <w:rsid w:val="005F3B76"/>
    <w:rsid w:val="005F5A94"/>
    <w:rsid w:val="005F6EA6"/>
    <w:rsid w:val="00602146"/>
    <w:rsid w:val="006065FE"/>
    <w:rsid w:val="00606BFC"/>
    <w:rsid w:val="006124B3"/>
    <w:rsid w:val="006127CD"/>
    <w:rsid w:val="0061632D"/>
    <w:rsid w:val="00617B51"/>
    <w:rsid w:val="00620F34"/>
    <w:rsid w:val="0062422E"/>
    <w:rsid w:val="0062444F"/>
    <w:rsid w:val="00625189"/>
    <w:rsid w:val="00627132"/>
    <w:rsid w:val="00627E84"/>
    <w:rsid w:val="00632AB4"/>
    <w:rsid w:val="00632B56"/>
    <w:rsid w:val="00632BB4"/>
    <w:rsid w:val="006351D6"/>
    <w:rsid w:val="00635C91"/>
    <w:rsid w:val="006369E7"/>
    <w:rsid w:val="00637956"/>
    <w:rsid w:val="006421EC"/>
    <w:rsid w:val="00645B1D"/>
    <w:rsid w:val="00646ACD"/>
    <w:rsid w:val="00647180"/>
    <w:rsid w:val="0065123D"/>
    <w:rsid w:val="00651633"/>
    <w:rsid w:val="006533D2"/>
    <w:rsid w:val="00653D4E"/>
    <w:rsid w:val="00653EA0"/>
    <w:rsid w:val="006619EC"/>
    <w:rsid w:val="00664292"/>
    <w:rsid w:val="006669CE"/>
    <w:rsid w:val="00693C9C"/>
    <w:rsid w:val="006971DE"/>
    <w:rsid w:val="006976E0"/>
    <w:rsid w:val="006A0ABD"/>
    <w:rsid w:val="006A3A70"/>
    <w:rsid w:val="006A43FE"/>
    <w:rsid w:val="006A58FB"/>
    <w:rsid w:val="006A70B0"/>
    <w:rsid w:val="006A7E9B"/>
    <w:rsid w:val="006B160F"/>
    <w:rsid w:val="006B1BC2"/>
    <w:rsid w:val="006B203B"/>
    <w:rsid w:val="006B5315"/>
    <w:rsid w:val="006C26A4"/>
    <w:rsid w:val="006C3A93"/>
    <w:rsid w:val="006C5FF2"/>
    <w:rsid w:val="006C64F7"/>
    <w:rsid w:val="006C7C44"/>
    <w:rsid w:val="006D025C"/>
    <w:rsid w:val="006D179C"/>
    <w:rsid w:val="006D24A5"/>
    <w:rsid w:val="006D5B30"/>
    <w:rsid w:val="006D6FC0"/>
    <w:rsid w:val="006D7294"/>
    <w:rsid w:val="006E7FA6"/>
    <w:rsid w:val="006F05F3"/>
    <w:rsid w:val="006F1C54"/>
    <w:rsid w:val="006F35D9"/>
    <w:rsid w:val="006F5A30"/>
    <w:rsid w:val="00702987"/>
    <w:rsid w:val="00706933"/>
    <w:rsid w:val="00706A47"/>
    <w:rsid w:val="00707023"/>
    <w:rsid w:val="0071289E"/>
    <w:rsid w:val="007139C6"/>
    <w:rsid w:val="00713EC9"/>
    <w:rsid w:val="00716561"/>
    <w:rsid w:val="00717920"/>
    <w:rsid w:val="007207C8"/>
    <w:rsid w:val="0072100E"/>
    <w:rsid w:val="00724165"/>
    <w:rsid w:val="00731C48"/>
    <w:rsid w:val="00731EAC"/>
    <w:rsid w:val="00732A87"/>
    <w:rsid w:val="0073480F"/>
    <w:rsid w:val="00734B9F"/>
    <w:rsid w:val="00736158"/>
    <w:rsid w:val="00736D21"/>
    <w:rsid w:val="007372D9"/>
    <w:rsid w:val="00740981"/>
    <w:rsid w:val="00740B73"/>
    <w:rsid w:val="00750CB6"/>
    <w:rsid w:val="007517AB"/>
    <w:rsid w:val="00751B02"/>
    <w:rsid w:val="00751F01"/>
    <w:rsid w:val="00752B21"/>
    <w:rsid w:val="00752F51"/>
    <w:rsid w:val="007541EF"/>
    <w:rsid w:val="00755619"/>
    <w:rsid w:val="00756129"/>
    <w:rsid w:val="007573BE"/>
    <w:rsid w:val="00760667"/>
    <w:rsid w:val="00760919"/>
    <w:rsid w:val="00763BF1"/>
    <w:rsid w:val="00764858"/>
    <w:rsid w:val="00764F3F"/>
    <w:rsid w:val="00770FD6"/>
    <w:rsid w:val="0077393A"/>
    <w:rsid w:val="00773E7E"/>
    <w:rsid w:val="007740F0"/>
    <w:rsid w:val="00782B89"/>
    <w:rsid w:val="00787234"/>
    <w:rsid w:val="00787BAB"/>
    <w:rsid w:val="007943F0"/>
    <w:rsid w:val="0079616D"/>
    <w:rsid w:val="00796492"/>
    <w:rsid w:val="007A05E1"/>
    <w:rsid w:val="007A1171"/>
    <w:rsid w:val="007A21EE"/>
    <w:rsid w:val="007A240F"/>
    <w:rsid w:val="007B00AF"/>
    <w:rsid w:val="007B1CFA"/>
    <w:rsid w:val="007B2367"/>
    <w:rsid w:val="007B3BDE"/>
    <w:rsid w:val="007B6891"/>
    <w:rsid w:val="007B6A7C"/>
    <w:rsid w:val="007B7DFA"/>
    <w:rsid w:val="007C2C8B"/>
    <w:rsid w:val="007C35DC"/>
    <w:rsid w:val="007C6A8E"/>
    <w:rsid w:val="007D448E"/>
    <w:rsid w:val="007D5693"/>
    <w:rsid w:val="007D6F0C"/>
    <w:rsid w:val="007D76BC"/>
    <w:rsid w:val="007E0997"/>
    <w:rsid w:val="007E292A"/>
    <w:rsid w:val="007E2C55"/>
    <w:rsid w:val="007E5608"/>
    <w:rsid w:val="007F0EBD"/>
    <w:rsid w:val="007F249D"/>
    <w:rsid w:val="007F5677"/>
    <w:rsid w:val="007F614D"/>
    <w:rsid w:val="007F7844"/>
    <w:rsid w:val="00800289"/>
    <w:rsid w:val="00800581"/>
    <w:rsid w:val="00801746"/>
    <w:rsid w:val="00801A58"/>
    <w:rsid w:val="00804BDB"/>
    <w:rsid w:val="0080600E"/>
    <w:rsid w:val="00807F5C"/>
    <w:rsid w:val="00821724"/>
    <w:rsid w:val="00823E65"/>
    <w:rsid w:val="00824927"/>
    <w:rsid w:val="00826D0E"/>
    <w:rsid w:val="00835FD1"/>
    <w:rsid w:val="008371F6"/>
    <w:rsid w:val="0084283C"/>
    <w:rsid w:val="00842E45"/>
    <w:rsid w:val="00847CFF"/>
    <w:rsid w:val="00850BF0"/>
    <w:rsid w:val="00850E80"/>
    <w:rsid w:val="00852A91"/>
    <w:rsid w:val="00852AB1"/>
    <w:rsid w:val="00853A57"/>
    <w:rsid w:val="00860024"/>
    <w:rsid w:val="008613E0"/>
    <w:rsid w:val="00864029"/>
    <w:rsid w:val="00865882"/>
    <w:rsid w:val="0087017C"/>
    <w:rsid w:val="008705A4"/>
    <w:rsid w:val="00872657"/>
    <w:rsid w:val="00872B11"/>
    <w:rsid w:val="00874A2B"/>
    <w:rsid w:val="00877315"/>
    <w:rsid w:val="00881DDD"/>
    <w:rsid w:val="0089297F"/>
    <w:rsid w:val="00897C48"/>
    <w:rsid w:val="008A04F0"/>
    <w:rsid w:val="008A27EA"/>
    <w:rsid w:val="008A29AD"/>
    <w:rsid w:val="008A2A2D"/>
    <w:rsid w:val="008B3CD9"/>
    <w:rsid w:val="008B4280"/>
    <w:rsid w:val="008B4496"/>
    <w:rsid w:val="008B4B6C"/>
    <w:rsid w:val="008B6432"/>
    <w:rsid w:val="008C020C"/>
    <w:rsid w:val="008C1F28"/>
    <w:rsid w:val="008C2D71"/>
    <w:rsid w:val="008C560F"/>
    <w:rsid w:val="008C56F7"/>
    <w:rsid w:val="008C6F97"/>
    <w:rsid w:val="008D0FA4"/>
    <w:rsid w:val="008D120B"/>
    <w:rsid w:val="008D42FE"/>
    <w:rsid w:val="008D59D9"/>
    <w:rsid w:val="008E016B"/>
    <w:rsid w:val="008E261B"/>
    <w:rsid w:val="008E3A5C"/>
    <w:rsid w:val="008E5899"/>
    <w:rsid w:val="008E5943"/>
    <w:rsid w:val="008F1C8F"/>
    <w:rsid w:val="008F22CE"/>
    <w:rsid w:val="008F6FBE"/>
    <w:rsid w:val="0090075E"/>
    <w:rsid w:val="0090672E"/>
    <w:rsid w:val="009129B3"/>
    <w:rsid w:val="0091454E"/>
    <w:rsid w:val="009158FC"/>
    <w:rsid w:val="00915B06"/>
    <w:rsid w:val="00917E8A"/>
    <w:rsid w:val="00923081"/>
    <w:rsid w:val="00923A44"/>
    <w:rsid w:val="009271DD"/>
    <w:rsid w:val="00927967"/>
    <w:rsid w:val="00927B99"/>
    <w:rsid w:val="0093434E"/>
    <w:rsid w:val="009367B3"/>
    <w:rsid w:val="009411B6"/>
    <w:rsid w:val="00945CDF"/>
    <w:rsid w:val="0095610F"/>
    <w:rsid w:val="0095646A"/>
    <w:rsid w:val="00957E48"/>
    <w:rsid w:val="00961A26"/>
    <w:rsid w:val="00970956"/>
    <w:rsid w:val="00972593"/>
    <w:rsid w:val="00974825"/>
    <w:rsid w:val="0097584E"/>
    <w:rsid w:val="00980DAC"/>
    <w:rsid w:val="00987B57"/>
    <w:rsid w:val="009907D0"/>
    <w:rsid w:val="00993756"/>
    <w:rsid w:val="00995C27"/>
    <w:rsid w:val="009974EF"/>
    <w:rsid w:val="00997A6B"/>
    <w:rsid w:val="009A2607"/>
    <w:rsid w:val="009A2765"/>
    <w:rsid w:val="009A3A15"/>
    <w:rsid w:val="009B2D6E"/>
    <w:rsid w:val="009B76A6"/>
    <w:rsid w:val="009B7AED"/>
    <w:rsid w:val="009C0362"/>
    <w:rsid w:val="009C14EE"/>
    <w:rsid w:val="009C3084"/>
    <w:rsid w:val="009C4425"/>
    <w:rsid w:val="009C4D61"/>
    <w:rsid w:val="009C636B"/>
    <w:rsid w:val="009C67AE"/>
    <w:rsid w:val="009D1F2C"/>
    <w:rsid w:val="009D40DE"/>
    <w:rsid w:val="009D52B4"/>
    <w:rsid w:val="009D5376"/>
    <w:rsid w:val="009E100D"/>
    <w:rsid w:val="009E15B4"/>
    <w:rsid w:val="009E188C"/>
    <w:rsid w:val="009E26D0"/>
    <w:rsid w:val="009E3247"/>
    <w:rsid w:val="009E6DFD"/>
    <w:rsid w:val="009E7079"/>
    <w:rsid w:val="009E7663"/>
    <w:rsid w:val="00A03273"/>
    <w:rsid w:val="00A03E52"/>
    <w:rsid w:val="00A045AF"/>
    <w:rsid w:val="00A053B8"/>
    <w:rsid w:val="00A05B7D"/>
    <w:rsid w:val="00A07728"/>
    <w:rsid w:val="00A07AB3"/>
    <w:rsid w:val="00A209AD"/>
    <w:rsid w:val="00A20A50"/>
    <w:rsid w:val="00A24851"/>
    <w:rsid w:val="00A31451"/>
    <w:rsid w:val="00A31C48"/>
    <w:rsid w:val="00A339C4"/>
    <w:rsid w:val="00A3432B"/>
    <w:rsid w:val="00A34E21"/>
    <w:rsid w:val="00A368A5"/>
    <w:rsid w:val="00A409B6"/>
    <w:rsid w:val="00A40B52"/>
    <w:rsid w:val="00A41D2E"/>
    <w:rsid w:val="00A438A7"/>
    <w:rsid w:val="00A43E50"/>
    <w:rsid w:val="00A46ADE"/>
    <w:rsid w:val="00A53A26"/>
    <w:rsid w:val="00A54549"/>
    <w:rsid w:val="00A55E5D"/>
    <w:rsid w:val="00A56F5C"/>
    <w:rsid w:val="00A575AC"/>
    <w:rsid w:val="00A67F5A"/>
    <w:rsid w:val="00A72057"/>
    <w:rsid w:val="00A72EA9"/>
    <w:rsid w:val="00A732A6"/>
    <w:rsid w:val="00A73B75"/>
    <w:rsid w:val="00A81377"/>
    <w:rsid w:val="00A83211"/>
    <w:rsid w:val="00A8358C"/>
    <w:rsid w:val="00A83ADF"/>
    <w:rsid w:val="00A84BDD"/>
    <w:rsid w:val="00A84E1F"/>
    <w:rsid w:val="00A859F0"/>
    <w:rsid w:val="00A9221C"/>
    <w:rsid w:val="00A934F7"/>
    <w:rsid w:val="00A9605C"/>
    <w:rsid w:val="00A96BF9"/>
    <w:rsid w:val="00AA32C5"/>
    <w:rsid w:val="00AA654F"/>
    <w:rsid w:val="00AB0F18"/>
    <w:rsid w:val="00AB27CA"/>
    <w:rsid w:val="00AB3A99"/>
    <w:rsid w:val="00AB4474"/>
    <w:rsid w:val="00AB7E00"/>
    <w:rsid w:val="00AC0E21"/>
    <w:rsid w:val="00AC5BA1"/>
    <w:rsid w:val="00AC66F4"/>
    <w:rsid w:val="00AD11BE"/>
    <w:rsid w:val="00AD12AD"/>
    <w:rsid w:val="00AD2D45"/>
    <w:rsid w:val="00AD5C6C"/>
    <w:rsid w:val="00AD5CEE"/>
    <w:rsid w:val="00AE03C5"/>
    <w:rsid w:val="00AE1CD6"/>
    <w:rsid w:val="00AE3316"/>
    <w:rsid w:val="00AE3367"/>
    <w:rsid w:val="00AE48BE"/>
    <w:rsid w:val="00AE6C6C"/>
    <w:rsid w:val="00AF0B5A"/>
    <w:rsid w:val="00AF1891"/>
    <w:rsid w:val="00AF1EA8"/>
    <w:rsid w:val="00AF2157"/>
    <w:rsid w:val="00AF2F9E"/>
    <w:rsid w:val="00AF3358"/>
    <w:rsid w:val="00AF71C7"/>
    <w:rsid w:val="00B00734"/>
    <w:rsid w:val="00B02A4F"/>
    <w:rsid w:val="00B07D2F"/>
    <w:rsid w:val="00B10694"/>
    <w:rsid w:val="00B1536E"/>
    <w:rsid w:val="00B15A7B"/>
    <w:rsid w:val="00B21198"/>
    <w:rsid w:val="00B27349"/>
    <w:rsid w:val="00B3069B"/>
    <w:rsid w:val="00B31A3D"/>
    <w:rsid w:val="00B32A05"/>
    <w:rsid w:val="00B32BAD"/>
    <w:rsid w:val="00B336A3"/>
    <w:rsid w:val="00B357F4"/>
    <w:rsid w:val="00B40DD1"/>
    <w:rsid w:val="00B42E06"/>
    <w:rsid w:val="00B43967"/>
    <w:rsid w:val="00B45935"/>
    <w:rsid w:val="00B46A4E"/>
    <w:rsid w:val="00B46CEC"/>
    <w:rsid w:val="00B5027A"/>
    <w:rsid w:val="00B50B34"/>
    <w:rsid w:val="00B54041"/>
    <w:rsid w:val="00B5424E"/>
    <w:rsid w:val="00B54601"/>
    <w:rsid w:val="00B62076"/>
    <w:rsid w:val="00B62FC2"/>
    <w:rsid w:val="00B6318C"/>
    <w:rsid w:val="00B635A8"/>
    <w:rsid w:val="00B67655"/>
    <w:rsid w:val="00B7034D"/>
    <w:rsid w:val="00B761E2"/>
    <w:rsid w:val="00B77B45"/>
    <w:rsid w:val="00B8017A"/>
    <w:rsid w:val="00B80A55"/>
    <w:rsid w:val="00B82247"/>
    <w:rsid w:val="00B83990"/>
    <w:rsid w:val="00B843D5"/>
    <w:rsid w:val="00B85AA7"/>
    <w:rsid w:val="00B86324"/>
    <w:rsid w:val="00B868FB"/>
    <w:rsid w:val="00B87B9D"/>
    <w:rsid w:val="00B90B2C"/>
    <w:rsid w:val="00B97586"/>
    <w:rsid w:val="00B97CAA"/>
    <w:rsid w:val="00BA4A71"/>
    <w:rsid w:val="00BB2C17"/>
    <w:rsid w:val="00BB7836"/>
    <w:rsid w:val="00BB7F22"/>
    <w:rsid w:val="00BC1363"/>
    <w:rsid w:val="00BC3E21"/>
    <w:rsid w:val="00BC665E"/>
    <w:rsid w:val="00BC72C6"/>
    <w:rsid w:val="00BD0396"/>
    <w:rsid w:val="00BD0B90"/>
    <w:rsid w:val="00BD28C6"/>
    <w:rsid w:val="00BD2B71"/>
    <w:rsid w:val="00BD35E4"/>
    <w:rsid w:val="00BD3F06"/>
    <w:rsid w:val="00BE4944"/>
    <w:rsid w:val="00BE77F7"/>
    <w:rsid w:val="00BE7D6A"/>
    <w:rsid w:val="00BF022B"/>
    <w:rsid w:val="00BF16B6"/>
    <w:rsid w:val="00BF1A18"/>
    <w:rsid w:val="00BF2EC4"/>
    <w:rsid w:val="00BF2F9B"/>
    <w:rsid w:val="00BF55D4"/>
    <w:rsid w:val="00BF75BA"/>
    <w:rsid w:val="00C00DD5"/>
    <w:rsid w:val="00C03ED0"/>
    <w:rsid w:val="00C13016"/>
    <w:rsid w:val="00C15DCA"/>
    <w:rsid w:val="00C16122"/>
    <w:rsid w:val="00C222CA"/>
    <w:rsid w:val="00C2633D"/>
    <w:rsid w:val="00C279E2"/>
    <w:rsid w:val="00C30A63"/>
    <w:rsid w:val="00C3319E"/>
    <w:rsid w:val="00C36A57"/>
    <w:rsid w:val="00C51503"/>
    <w:rsid w:val="00C518B0"/>
    <w:rsid w:val="00C51D54"/>
    <w:rsid w:val="00C539C8"/>
    <w:rsid w:val="00C54E77"/>
    <w:rsid w:val="00C630C0"/>
    <w:rsid w:val="00C7064E"/>
    <w:rsid w:val="00C73A9B"/>
    <w:rsid w:val="00C75E1D"/>
    <w:rsid w:val="00C77F58"/>
    <w:rsid w:val="00C807A2"/>
    <w:rsid w:val="00C81FFB"/>
    <w:rsid w:val="00C82031"/>
    <w:rsid w:val="00C87D66"/>
    <w:rsid w:val="00C9239D"/>
    <w:rsid w:val="00C92698"/>
    <w:rsid w:val="00C9619E"/>
    <w:rsid w:val="00C96FEB"/>
    <w:rsid w:val="00C97609"/>
    <w:rsid w:val="00CA0504"/>
    <w:rsid w:val="00CA0663"/>
    <w:rsid w:val="00CA109C"/>
    <w:rsid w:val="00CA1CDA"/>
    <w:rsid w:val="00CA73FB"/>
    <w:rsid w:val="00CA7FCF"/>
    <w:rsid w:val="00CB2F23"/>
    <w:rsid w:val="00CB4B37"/>
    <w:rsid w:val="00CB68F2"/>
    <w:rsid w:val="00CC0E51"/>
    <w:rsid w:val="00CC120B"/>
    <w:rsid w:val="00CC2745"/>
    <w:rsid w:val="00CC2EF5"/>
    <w:rsid w:val="00CC5051"/>
    <w:rsid w:val="00CC66D4"/>
    <w:rsid w:val="00CC6E91"/>
    <w:rsid w:val="00CD0E34"/>
    <w:rsid w:val="00CD10DF"/>
    <w:rsid w:val="00CD4FE2"/>
    <w:rsid w:val="00CD538F"/>
    <w:rsid w:val="00CD5C3E"/>
    <w:rsid w:val="00CD6DC3"/>
    <w:rsid w:val="00CE1642"/>
    <w:rsid w:val="00CE49CF"/>
    <w:rsid w:val="00CE5209"/>
    <w:rsid w:val="00CE773B"/>
    <w:rsid w:val="00CF2E9C"/>
    <w:rsid w:val="00CF5CF4"/>
    <w:rsid w:val="00D0031B"/>
    <w:rsid w:val="00D01777"/>
    <w:rsid w:val="00D02DEA"/>
    <w:rsid w:val="00D0392E"/>
    <w:rsid w:val="00D04B23"/>
    <w:rsid w:val="00D05F10"/>
    <w:rsid w:val="00D06C22"/>
    <w:rsid w:val="00D07596"/>
    <w:rsid w:val="00D1021F"/>
    <w:rsid w:val="00D1056E"/>
    <w:rsid w:val="00D12024"/>
    <w:rsid w:val="00D13B2F"/>
    <w:rsid w:val="00D15295"/>
    <w:rsid w:val="00D17408"/>
    <w:rsid w:val="00D203A2"/>
    <w:rsid w:val="00D208D7"/>
    <w:rsid w:val="00D22BF2"/>
    <w:rsid w:val="00D23073"/>
    <w:rsid w:val="00D239DF"/>
    <w:rsid w:val="00D3179C"/>
    <w:rsid w:val="00D323AE"/>
    <w:rsid w:val="00D40E9A"/>
    <w:rsid w:val="00D421FB"/>
    <w:rsid w:val="00D42275"/>
    <w:rsid w:val="00D43F62"/>
    <w:rsid w:val="00D5350E"/>
    <w:rsid w:val="00D54A97"/>
    <w:rsid w:val="00D56BF4"/>
    <w:rsid w:val="00D571B1"/>
    <w:rsid w:val="00D653D8"/>
    <w:rsid w:val="00D72344"/>
    <w:rsid w:val="00D72FF3"/>
    <w:rsid w:val="00D74812"/>
    <w:rsid w:val="00D7660A"/>
    <w:rsid w:val="00D8086E"/>
    <w:rsid w:val="00D842E7"/>
    <w:rsid w:val="00D84E26"/>
    <w:rsid w:val="00D929A2"/>
    <w:rsid w:val="00D94C1C"/>
    <w:rsid w:val="00D95EF7"/>
    <w:rsid w:val="00D966F1"/>
    <w:rsid w:val="00DA0041"/>
    <w:rsid w:val="00DA2ECA"/>
    <w:rsid w:val="00DA3981"/>
    <w:rsid w:val="00DA43AC"/>
    <w:rsid w:val="00DA4526"/>
    <w:rsid w:val="00DA47E0"/>
    <w:rsid w:val="00DB32B8"/>
    <w:rsid w:val="00DB4FD7"/>
    <w:rsid w:val="00DB5A56"/>
    <w:rsid w:val="00DC1FBE"/>
    <w:rsid w:val="00DC3A93"/>
    <w:rsid w:val="00DC5981"/>
    <w:rsid w:val="00DC6348"/>
    <w:rsid w:val="00DC6EDE"/>
    <w:rsid w:val="00DD0ABB"/>
    <w:rsid w:val="00DD1518"/>
    <w:rsid w:val="00DD4458"/>
    <w:rsid w:val="00DD5C42"/>
    <w:rsid w:val="00DE0A74"/>
    <w:rsid w:val="00DE0F12"/>
    <w:rsid w:val="00DE491F"/>
    <w:rsid w:val="00DE6AFD"/>
    <w:rsid w:val="00DF0485"/>
    <w:rsid w:val="00DF2378"/>
    <w:rsid w:val="00DF2D95"/>
    <w:rsid w:val="00E01F9D"/>
    <w:rsid w:val="00E038F4"/>
    <w:rsid w:val="00E03B0B"/>
    <w:rsid w:val="00E04974"/>
    <w:rsid w:val="00E049B0"/>
    <w:rsid w:val="00E06008"/>
    <w:rsid w:val="00E07EAD"/>
    <w:rsid w:val="00E129B1"/>
    <w:rsid w:val="00E14A27"/>
    <w:rsid w:val="00E158A8"/>
    <w:rsid w:val="00E17888"/>
    <w:rsid w:val="00E2022D"/>
    <w:rsid w:val="00E221CE"/>
    <w:rsid w:val="00E2496A"/>
    <w:rsid w:val="00E27B87"/>
    <w:rsid w:val="00E3469A"/>
    <w:rsid w:val="00E347D3"/>
    <w:rsid w:val="00E422FF"/>
    <w:rsid w:val="00E42456"/>
    <w:rsid w:val="00E42DA0"/>
    <w:rsid w:val="00E42F96"/>
    <w:rsid w:val="00E46623"/>
    <w:rsid w:val="00E46C4D"/>
    <w:rsid w:val="00E521CB"/>
    <w:rsid w:val="00E54DCA"/>
    <w:rsid w:val="00E56013"/>
    <w:rsid w:val="00E5642A"/>
    <w:rsid w:val="00E620DF"/>
    <w:rsid w:val="00E64346"/>
    <w:rsid w:val="00E64356"/>
    <w:rsid w:val="00E66CFC"/>
    <w:rsid w:val="00E67703"/>
    <w:rsid w:val="00E808EB"/>
    <w:rsid w:val="00E849F9"/>
    <w:rsid w:val="00E854C6"/>
    <w:rsid w:val="00E92E77"/>
    <w:rsid w:val="00E93817"/>
    <w:rsid w:val="00E96666"/>
    <w:rsid w:val="00EA0169"/>
    <w:rsid w:val="00EA5DA8"/>
    <w:rsid w:val="00EA7CC6"/>
    <w:rsid w:val="00EB05C1"/>
    <w:rsid w:val="00EB0C59"/>
    <w:rsid w:val="00EB402F"/>
    <w:rsid w:val="00EC2F07"/>
    <w:rsid w:val="00EC32A4"/>
    <w:rsid w:val="00EC3A74"/>
    <w:rsid w:val="00EC573D"/>
    <w:rsid w:val="00EC6A3A"/>
    <w:rsid w:val="00ED21F1"/>
    <w:rsid w:val="00ED65C4"/>
    <w:rsid w:val="00EE2836"/>
    <w:rsid w:val="00EE2DE4"/>
    <w:rsid w:val="00EF0F24"/>
    <w:rsid w:val="00EF3F3D"/>
    <w:rsid w:val="00EF41FF"/>
    <w:rsid w:val="00EF4FDC"/>
    <w:rsid w:val="00EF6549"/>
    <w:rsid w:val="00F00250"/>
    <w:rsid w:val="00F03301"/>
    <w:rsid w:val="00F05A76"/>
    <w:rsid w:val="00F05E40"/>
    <w:rsid w:val="00F078C3"/>
    <w:rsid w:val="00F07CAC"/>
    <w:rsid w:val="00F10F60"/>
    <w:rsid w:val="00F1203E"/>
    <w:rsid w:val="00F123D9"/>
    <w:rsid w:val="00F12803"/>
    <w:rsid w:val="00F22900"/>
    <w:rsid w:val="00F23EB8"/>
    <w:rsid w:val="00F246C9"/>
    <w:rsid w:val="00F259E4"/>
    <w:rsid w:val="00F264B0"/>
    <w:rsid w:val="00F33A07"/>
    <w:rsid w:val="00F33DA6"/>
    <w:rsid w:val="00F33F38"/>
    <w:rsid w:val="00F34100"/>
    <w:rsid w:val="00F346B0"/>
    <w:rsid w:val="00F34C9B"/>
    <w:rsid w:val="00F42265"/>
    <w:rsid w:val="00F42FD1"/>
    <w:rsid w:val="00F43475"/>
    <w:rsid w:val="00F5043B"/>
    <w:rsid w:val="00F53721"/>
    <w:rsid w:val="00F54A9E"/>
    <w:rsid w:val="00F5510A"/>
    <w:rsid w:val="00F568B0"/>
    <w:rsid w:val="00F56D37"/>
    <w:rsid w:val="00F57864"/>
    <w:rsid w:val="00F62C40"/>
    <w:rsid w:val="00F63BD1"/>
    <w:rsid w:val="00F6557B"/>
    <w:rsid w:val="00F65EA7"/>
    <w:rsid w:val="00F673EC"/>
    <w:rsid w:val="00F723DA"/>
    <w:rsid w:val="00F72898"/>
    <w:rsid w:val="00F73F1D"/>
    <w:rsid w:val="00F77312"/>
    <w:rsid w:val="00F8186A"/>
    <w:rsid w:val="00F92DE2"/>
    <w:rsid w:val="00F9360F"/>
    <w:rsid w:val="00F93F1F"/>
    <w:rsid w:val="00F9419D"/>
    <w:rsid w:val="00F94D41"/>
    <w:rsid w:val="00F95004"/>
    <w:rsid w:val="00F96B31"/>
    <w:rsid w:val="00FB044A"/>
    <w:rsid w:val="00FB2DF5"/>
    <w:rsid w:val="00FB4013"/>
    <w:rsid w:val="00FB5FD6"/>
    <w:rsid w:val="00FB75EC"/>
    <w:rsid w:val="00FB7AEA"/>
    <w:rsid w:val="00FC2844"/>
    <w:rsid w:val="00FD0F05"/>
    <w:rsid w:val="00FD47D4"/>
    <w:rsid w:val="00FD526B"/>
    <w:rsid w:val="00FD7487"/>
    <w:rsid w:val="00FD77D8"/>
    <w:rsid w:val="00FE27D2"/>
    <w:rsid w:val="00FE426F"/>
    <w:rsid w:val="00FE48B6"/>
    <w:rsid w:val="00FE5009"/>
    <w:rsid w:val="00FE567A"/>
    <w:rsid w:val="00FE5C97"/>
    <w:rsid w:val="00FF14DB"/>
    <w:rsid w:val="00FF7F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  <o:rules v:ext="edit">
        <o:r id="V:Rule10" type="connector" idref="#_x0000_s1048"/>
        <o:r id="V:Rule11" type="connector" idref="#_x0000_s1027"/>
        <o:r id="V:Rule12" type="connector" idref="#_x0000_s1029"/>
        <o:r id="V:Rule13" type="connector" idref="#_x0000_s1033"/>
        <o:r id="V:Rule14" type="connector" idref="#_x0000_s1031"/>
        <o:r id="V:Rule15" type="connector" idref="#_x0000_s1047"/>
        <o:r id="V:Rule16" type="connector" idref="#_x0000_s1028"/>
        <o:r id="V:Rule17" type="connector" idref="#_x0000_s1050"/>
        <o:r id="V:Rule18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6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TDisplayEquation">
    <w:name w:val="MTDisplayEquation"/>
    <w:basedOn w:val="Normal"/>
    <w:next w:val="Normal"/>
    <w:link w:val="MTDisplayEquationChar"/>
    <w:rsid w:val="00466C77"/>
    <w:pPr>
      <w:tabs>
        <w:tab w:val="center" w:pos="5120"/>
        <w:tab w:val="right" w:pos="10220"/>
      </w:tabs>
    </w:pPr>
    <w:rPr>
      <w:color w:val="000000" w:themeColor="text1"/>
    </w:rPr>
  </w:style>
  <w:style w:type="character" w:customStyle="1" w:styleId="MTDisplayEquationChar">
    <w:name w:val="MTDisplayEquation Char"/>
    <w:basedOn w:val="DefaultParagraphFont"/>
    <w:link w:val="MTDisplayEquation"/>
    <w:rsid w:val="00466C77"/>
    <w:rPr>
      <w:color w:val="000000" w:themeColor="tex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76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6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png"/><Relationship Id="rId26" Type="http://schemas.openxmlformats.org/officeDocument/2006/relationships/image" Target="media/image14.wmf"/><Relationship Id="rId39" Type="http://schemas.openxmlformats.org/officeDocument/2006/relationships/oleObject" Target="embeddings/oleObject16.bin"/><Relationship Id="rId3" Type="http://schemas.openxmlformats.org/officeDocument/2006/relationships/webSettings" Target="webSettings.xml"/><Relationship Id="rId21" Type="http://schemas.openxmlformats.org/officeDocument/2006/relationships/image" Target="media/image11.png"/><Relationship Id="rId34" Type="http://schemas.openxmlformats.org/officeDocument/2006/relationships/image" Target="media/image18.wmf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20.wmf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10.png"/><Relationship Id="rId29" Type="http://schemas.openxmlformats.org/officeDocument/2006/relationships/oleObject" Target="embeddings/oleObject11.bin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image" Target="media/image13.wmf"/><Relationship Id="rId32" Type="http://schemas.openxmlformats.org/officeDocument/2006/relationships/image" Target="media/image17.wmf"/><Relationship Id="rId37" Type="http://schemas.openxmlformats.org/officeDocument/2006/relationships/oleObject" Target="embeddings/oleObject15.bin"/><Relationship Id="rId40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oleObject" Target="embeddings/oleObject8.bin"/><Relationship Id="rId28" Type="http://schemas.openxmlformats.org/officeDocument/2006/relationships/image" Target="media/image15.wmf"/><Relationship Id="rId36" Type="http://schemas.openxmlformats.org/officeDocument/2006/relationships/image" Target="media/image19.wmf"/><Relationship Id="rId10" Type="http://schemas.openxmlformats.org/officeDocument/2006/relationships/image" Target="media/image4.wmf"/><Relationship Id="rId19" Type="http://schemas.openxmlformats.org/officeDocument/2006/relationships/image" Target="media/image9.png"/><Relationship Id="rId31" Type="http://schemas.openxmlformats.org/officeDocument/2006/relationships/oleObject" Target="embeddings/oleObject12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image" Target="media/image12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6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Miami Dade College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DMG</dc:creator>
  <cp:lastModifiedBy>DMG</cp:lastModifiedBy>
  <cp:revision>2</cp:revision>
  <dcterms:created xsi:type="dcterms:W3CDTF">2016-05-23T21:11:00Z</dcterms:created>
  <dcterms:modified xsi:type="dcterms:W3CDTF">2016-05-23T21:11:00Z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